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ISTITUTO D'ISTRUZIONE SUPERIORE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“Ferraris-Brunelleschi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Via R.Sanzio,187 50053-Empoli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Tel.0571-81041 Fax 0571-81042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  A TUTTO IL PERSONALE  DOCENTE E 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SEDE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 xml:space="preserve">ITG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SUCCURSALE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circolare interna n .694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del  09/04/2016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OGGETTO:MOBILITA' DEL PERSONALE DOCENTE,EDUCATIVO ,ATA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A.S.2016/2017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E' disponibile sul sito MIUR  l'O.M. n.241/2016 ,l'O.Mn.244/2016 e il CCNI  relativa all'oggetto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termine presentazione domande: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dal 11/4/2016  al  25/04/2016    DOCENTI   FASE (A dell'art.6 del CCNI)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dal 09/05/2016 al 30/05/2016   DOCENTI FASE (B,C,D dell'art.6 del CCNI)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dal 26/04/2016   al 16/05/20165  ATA</w:t>
      </w:r>
    </w:p>
    <w:p>
      <w:pPr>
        <w:spacing w:before="0" w:after="0" w:line="240"/>
        <w:ind w:right="0" w:left="0" w:firstLine="0"/>
        <w:jc w:val="left"/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Si ricorda che</w:t>
      </w:r>
      <w:r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3"/>
          <w:shd w:fill="auto" w:val="clear"/>
        </w:rPr>
        <w:t xml:space="preserve">l’inoltro delle domande di mobilità da parte dei docenti e del personale A.T.A. avverrà esclusivamente mediante l’accesso a POLIS. nell’area “Istanze On Line” presente sul sito internet dell’amministrazione all’indirizzo </w:t>
      </w:r>
      <w:hyperlink xmlns:r="http://schemas.openxmlformats.org/officeDocument/2006/relationships" r:id="docRId0">
        <w:r>
          <w:rPr>
            <w:rFonts w:ascii="Times New Roman', 'Times New Ro" w:hAnsi="Times New Roman', 'Times New Ro" w:cs="Times New Roman', 'Times New Ro" w:eastAsia="Times New Roman', 'Times New Ro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www.pubblica.istruzione.it/istanzeonline/index.shtml</w:t>
        </w:r>
      </w:hyperlink>
      <w:r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0" w:line="240"/>
        <w:ind w:right="737" w:left="0" w:firstLine="0"/>
        <w:jc w:val="right"/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', 'Times New Ro" w:hAnsi="Times New Roman', 'Times New Ro" w:cs="Times New Roman', 'Times New Ro" w:eastAsia="Times New Roman', 'Times New Ro"/>
          <w:color w:val="000000"/>
          <w:spacing w:val="0"/>
          <w:position w:val="0"/>
          <w:sz w:val="23"/>
          <w:shd w:fill="auto" w:val="clear"/>
        </w:rPr>
        <w:t xml:space="preserve">./.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IL DIRIGENTE SCOLASTICO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(Prof.Daniela Mancini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ubblica.istruzione.it/istanzeonline/index.s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